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spacing w:after="0"/>
        <w:jc w:val="left"/>
        <w:textAlignment w:val="auto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_Hlt450066085"/>
      <w:bookmarkEnd w:id="0"/>
      <w:bookmarkStart w:id="1" w:name="_Hlt448930105"/>
      <w:bookmarkEnd w:id="1"/>
      <w:bookmarkStart w:id="2" w:name="_Hlt450066087"/>
      <w:bookmarkEnd w:id="2"/>
      <w:bookmarkStart w:id="3" w:name="_Hlt449016246"/>
      <w:bookmarkEnd w:id="3"/>
      <w:bookmarkStart w:id="4" w:name="_Hlt450051172"/>
      <w:bookmarkEnd w:id="4"/>
      <w:bookmarkStart w:id="5" w:name="_Hlt450039480"/>
      <w:bookmarkEnd w:id="5"/>
      <w:r>
        <w:rPr>
          <w:rFonts w:ascii="Arial" w:hAnsi="Arial" w:cs="Arial"/>
          <w:b/>
          <w:sz w:val="24"/>
          <w:szCs w:val="24"/>
        </w:rPr>
        <w:t>3GPP TSG-RAN WG4 Meeting #115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>R4-25</w:t>
      </w:r>
      <w:r>
        <w:rPr>
          <w:rFonts w:hint="eastAsia" w:ascii="Arial" w:hAnsi="Arial" w:cs="Arial"/>
          <w:b/>
          <w:color w:val="000000"/>
          <w:sz w:val="24"/>
          <w:szCs w:val="24"/>
          <w:lang w:val="en-US" w:eastAsia="zh-CN"/>
        </w:rPr>
        <w:t>0</w:t>
      </w:r>
      <w:r>
        <w:rPr>
          <w:rFonts w:hint="eastAsia" w:ascii="Arial" w:hAnsi="Arial" w:eastAsia="宋体" w:cs="Arial"/>
          <w:b/>
          <w:color w:val="000000"/>
          <w:sz w:val="24"/>
          <w:szCs w:val="24"/>
          <w:lang w:val="en-US" w:eastAsia="zh-CN"/>
        </w:rPr>
        <w:t>6257</w:t>
      </w:r>
    </w:p>
    <w:p>
      <w:pPr>
        <w:jc w:val="left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St Julian’s, Malta, 19th – 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3rd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38.108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ind w:firstLine="280" w:firstLineChars="100"/>
              <w:rPr>
                <w:rFonts w:hint="default"/>
                <w:lang w:val="en-US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0117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default" w:eastAsia="MS Mincho"/>
                <w:b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HELP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CR to TS38.108 Correction of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ACS </w:t>
            </w:r>
            <w:r>
              <w:t>interfering signal</w:t>
            </w:r>
            <w:r>
              <w:rPr>
                <w:rFonts w:hint="eastAsia" w:eastAsia="宋体"/>
                <w:lang w:val="en-US" w:eastAsia="zh-CN"/>
              </w:rPr>
              <w:t xml:space="preserve"> type for 3MHz channel bandwidth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TW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eastAsia="zh-CN"/>
              </w:rPr>
              <w:t>NR_</w:t>
            </w:r>
            <w:r>
              <w:rPr>
                <w:rFonts w:hint="eastAsia"/>
                <w:lang w:eastAsia="zh-CN"/>
              </w:rPr>
              <w:t>IoT_NTN_req_test_enh</w:t>
            </w:r>
            <w:r>
              <w:rPr>
                <w:rFonts w:hint="eastAsia"/>
                <w:lang w:eastAsia="zh-TW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TW"/>
              </w:rP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/>
                <w:lang w:val="en-US" w:eastAsia="zh-CN"/>
              </w:rPr>
              <w:t>09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TW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Correction of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ACS </w:t>
            </w:r>
            <w:r>
              <w:t>interfering signal</w:t>
            </w:r>
            <w:r>
              <w:rPr>
                <w:rFonts w:hint="eastAsia" w:eastAsia="宋体"/>
                <w:lang w:val="en-US" w:eastAsia="zh-CN"/>
              </w:rPr>
              <w:t xml:space="preserve"> type for 3MHz channel bandwidth.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Correct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ACS </w:t>
            </w:r>
            <w:r>
              <w:t>interfering signal</w:t>
            </w:r>
            <w:r>
              <w:rPr>
                <w:rFonts w:hint="eastAsia" w:eastAsia="宋体"/>
                <w:lang w:val="en-US" w:eastAsia="zh-CN"/>
              </w:rPr>
              <w:t xml:space="preserve"> type to CP-OFDM for 3MHz channel bandwidth.</w:t>
            </w:r>
            <w:bookmarkStart w:id="63" w:name="_GoBack"/>
            <w:bookmarkEnd w:id="6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ACS </w:t>
            </w:r>
            <w:r>
              <w:t>interfering signal</w:t>
            </w:r>
            <w:r>
              <w:rPr>
                <w:rFonts w:hint="eastAsia" w:eastAsia="宋体"/>
                <w:lang w:val="en-US" w:eastAsia="zh-CN"/>
              </w:rPr>
              <w:t xml:space="preserve"> type for 3MHz channel bandwidth is wrong.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7.4.1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rPr>
          <w:rFonts w:ascii="Arial" w:hAnsi="Arial" w:cs="Arial"/>
          <w:b/>
          <w:sz w:val="24"/>
          <w:szCs w:val="24"/>
          <w:lang w:eastAsia="zh-CN"/>
        </w:rPr>
      </w:pPr>
    </w:p>
    <w:p>
      <w:pPr>
        <w:pStyle w:val="3"/>
        <w:ind w:left="0" w:leftChars="0" w:firstLine="0" w:firstLineChars="0"/>
        <w:outlineLvl w:val="0"/>
        <w:rPr>
          <w:rFonts w:eastAsia="??"/>
          <w:color w:val="FF0000"/>
          <w:szCs w:val="32"/>
          <w:highlight w:val="none"/>
        </w:rPr>
      </w:pPr>
      <w:bookmarkStart w:id="6" w:name="OLE_LINK6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6"/>
    <w:p>
      <w:pPr>
        <w:pStyle w:val="4"/>
        <w:rPr>
          <w:lang w:eastAsia="zh-CN"/>
        </w:rPr>
      </w:pPr>
      <w:bookmarkStart w:id="7" w:name="_Toc104311031"/>
      <w:bookmarkStart w:id="8" w:name="_Toc176445236"/>
      <w:bookmarkStart w:id="9" w:name="_Toc114242213"/>
      <w:bookmarkStart w:id="10" w:name="_Toc123044157"/>
      <w:bookmarkStart w:id="11" w:name="_Toc106126732"/>
      <w:bookmarkStart w:id="12" w:name="_Toc124259719"/>
      <w:bookmarkStart w:id="13" w:name="_Toc155777039"/>
      <w:bookmarkStart w:id="14" w:name="_Toc187246711"/>
      <w:bookmarkStart w:id="15" w:name="_Toc161668375"/>
      <w:bookmarkStart w:id="16" w:name="_Toc169713685"/>
      <w:bookmarkStart w:id="17" w:name="_Toc138884115"/>
      <w:bookmarkStart w:id="18" w:name="_Toc124157796"/>
      <w:bookmarkStart w:id="19" w:name="_Toc137464446"/>
      <w:bookmarkStart w:id="20" w:name="_Toc106177045"/>
      <w:bookmarkStart w:id="21" w:name="_Toc145643316"/>
      <w:bookmarkStart w:id="22" w:name="_Toc192602711"/>
      <w:bookmarkStart w:id="23" w:name="_Toc130584790"/>
      <w:bookmarkStart w:id="24" w:name="_Toc155472150"/>
      <w:bookmarkStart w:id="25" w:name="_Hlk500256944"/>
      <w:bookmarkStart w:id="26" w:name="_Hlk515783581"/>
      <w:r>
        <w:rPr>
          <w:lang w:eastAsia="zh-CN"/>
        </w:rPr>
        <w:t>7.4.1</w:t>
      </w:r>
      <w:r>
        <w:rPr>
          <w:lang w:eastAsia="zh-CN"/>
        </w:rPr>
        <w:tab/>
      </w:r>
      <w:r>
        <w:rPr>
          <w:lang w:eastAsia="zh-CN"/>
        </w:rPr>
        <w:t>Adjacent Channel Selectivity (ACS)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pPr>
        <w:pStyle w:val="5"/>
        <w:rPr>
          <w:lang w:eastAsia="zh-CN"/>
        </w:rPr>
      </w:pPr>
      <w:bookmarkStart w:id="27" w:name="_Toc130584791"/>
      <w:bookmarkStart w:id="28" w:name="_Toc114242214"/>
      <w:bookmarkStart w:id="29" w:name="_Toc137464447"/>
      <w:bookmarkStart w:id="30" w:name="_Toc192602712"/>
      <w:bookmarkStart w:id="31" w:name="_Toc138884116"/>
      <w:bookmarkStart w:id="32" w:name="_Toc155777040"/>
      <w:bookmarkStart w:id="33" w:name="_Toc123044158"/>
      <w:bookmarkStart w:id="34" w:name="_Toc176445237"/>
      <w:bookmarkStart w:id="35" w:name="_Toc161668376"/>
      <w:bookmarkStart w:id="36" w:name="_Toc124157797"/>
      <w:bookmarkStart w:id="37" w:name="_Toc124259720"/>
      <w:bookmarkStart w:id="38" w:name="_Toc104311032"/>
      <w:bookmarkStart w:id="39" w:name="_Toc169713686"/>
      <w:bookmarkStart w:id="40" w:name="_Toc155472151"/>
      <w:bookmarkStart w:id="41" w:name="_Toc187246712"/>
      <w:bookmarkStart w:id="42" w:name="_Toc106126733"/>
      <w:bookmarkStart w:id="43" w:name="_Toc145643317"/>
      <w:bookmarkStart w:id="44" w:name="_Toc106177046"/>
      <w:r>
        <w:rPr>
          <w:lang w:eastAsia="zh-CN"/>
        </w:rPr>
        <w:t>7.4.1.1</w:t>
      </w:r>
      <w:r>
        <w:rPr>
          <w:lang w:eastAsia="zh-CN"/>
        </w:rPr>
        <w:tab/>
      </w:r>
      <w:r>
        <w:rPr>
          <w:lang w:eastAsia="zh-CN"/>
        </w:rPr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>
      <w:pPr>
        <w:rPr>
          <w:lang w:val="en-US" w:eastAsia="ko-KR"/>
        </w:rPr>
      </w:pPr>
      <w:r>
        <w:rPr>
          <w:lang w:val="en-US" w:eastAsia="ko-KR"/>
        </w:rPr>
        <w:t>Adjacent channel selectivity (ACS) is a measure of the receiver</w:t>
      </w:r>
      <w:r>
        <w:rPr>
          <w:lang w:val="en-US"/>
        </w:rPr>
        <w:t>'</w:t>
      </w:r>
      <w:r>
        <w:rPr>
          <w:lang w:val="en-US" w:eastAsia="ko-KR"/>
        </w:rPr>
        <w:t xml:space="preserve">s ability to receive a wanted signal at its assigned channel frequency </w:t>
      </w:r>
      <w:r>
        <w:rPr>
          <w:lang w:val="en-US"/>
        </w:rPr>
        <w:t xml:space="preserve">at </w:t>
      </w:r>
      <w:r>
        <w:rPr>
          <w:i/>
          <w:lang w:val="en-US"/>
        </w:rPr>
        <w:t>TAB connector</w:t>
      </w:r>
      <w:r>
        <w:rPr>
          <w:i/>
          <w:lang w:val="en-US" w:eastAsia="zh-CN"/>
        </w:rPr>
        <w:t xml:space="preserve"> </w:t>
      </w:r>
      <w:r>
        <w:rPr>
          <w:rFonts w:eastAsia="??"/>
          <w:lang w:val="en-US"/>
        </w:rPr>
        <w:t xml:space="preserve">for </w:t>
      </w:r>
      <w:r>
        <w:rPr>
          <w:rFonts w:eastAsia="??"/>
          <w:i/>
          <w:lang w:val="en-US"/>
        </w:rPr>
        <w:t>SAN type 1-</w:t>
      </w:r>
      <w:r>
        <w:rPr>
          <w:rFonts w:eastAsia="宋体"/>
          <w:i/>
          <w:lang w:val="en-US" w:eastAsia="zh-CN"/>
        </w:rPr>
        <w:t>H</w:t>
      </w:r>
      <w:r>
        <w:rPr>
          <w:lang w:val="en-US"/>
        </w:rPr>
        <w:t xml:space="preserve"> </w:t>
      </w:r>
      <w:r>
        <w:rPr>
          <w:lang w:val="en-US" w:eastAsia="ko-KR"/>
        </w:rPr>
        <w:t>in the presence of an adjacent channel signal with a specified center frequency offset of the interfering signal to the band edge of a victim system.</w:t>
      </w:r>
    </w:p>
    <w:p>
      <w:pPr>
        <w:pStyle w:val="5"/>
        <w:rPr>
          <w:lang w:eastAsia="zh-CN"/>
        </w:rPr>
      </w:pPr>
      <w:bookmarkStart w:id="45" w:name="_Toc176445238"/>
      <w:bookmarkStart w:id="46" w:name="_Toc104311033"/>
      <w:bookmarkStart w:id="47" w:name="_Toc169713687"/>
      <w:bookmarkStart w:id="48" w:name="_Toc192602713"/>
      <w:bookmarkStart w:id="49" w:name="_Toc187246713"/>
      <w:bookmarkStart w:id="50" w:name="_Toc155472152"/>
      <w:bookmarkStart w:id="51" w:name="_Toc138884117"/>
      <w:bookmarkStart w:id="52" w:name="_Toc124259721"/>
      <w:bookmarkStart w:id="53" w:name="_Toc145643318"/>
      <w:bookmarkStart w:id="54" w:name="_Toc106126734"/>
      <w:bookmarkStart w:id="55" w:name="_Toc124157798"/>
      <w:bookmarkStart w:id="56" w:name="_Toc114242215"/>
      <w:bookmarkStart w:id="57" w:name="_Toc161668377"/>
      <w:bookmarkStart w:id="58" w:name="_Toc106177047"/>
      <w:bookmarkStart w:id="59" w:name="_Toc137464448"/>
      <w:bookmarkStart w:id="60" w:name="_Toc130584792"/>
      <w:bookmarkStart w:id="61" w:name="_Toc123044159"/>
      <w:bookmarkStart w:id="62" w:name="_Toc155777041"/>
      <w:r>
        <w:rPr>
          <w:lang w:eastAsia="zh-CN"/>
        </w:rPr>
        <w:t>7.4.1.2</w:t>
      </w:r>
      <w:r>
        <w:rPr>
          <w:lang w:eastAsia="zh-CN"/>
        </w:rPr>
        <w:tab/>
      </w:r>
      <w:r>
        <w:rPr>
          <w:lang w:eastAsia="zh-CN"/>
        </w:rPr>
        <w:t xml:space="preserve">Minimum requirements for </w:t>
      </w:r>
      <w:r>
        <w:rPr>
          <w:i/>
        </w:rPr>
        <w:t>SAN type 1-H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>
      <w:pPr>
        <w:rPr>
          <w:lang w:val="en-US" w:eastAsia="zh-CN"/>
        </w:rPr>
      </w:pPr>
      <w:r>
        <w:rPr>
          <w:lang w:val="en-US"/>
        </w:rPr>
        <w:t xml:space="preserve">The throughput shall be </w:t>
      </w:r>
      <w:r>
        <w:rPr>
          <w:rFonts w:hint="eastAsia"/>
          <w:lang w:val="en-US"/>
        </w:rPr>
        <w:t>≥</w:t>
      </w:r>
      <w:r>
        <w:rPr>
          <w:lang w:val="en-US"/>
        </w:rPr>
        <w:t xml:space="preserve"> 95% of the maximum throughput of the reference measurement channel</w:t>
      </w:r>
      <w:r>
        <w:rPr>
          <w:lang w:val="en-US" w:eastAsia="zh-CN"/>
        </w:rPr>
        <w:t>.</w:t>
      </w:r>
    </w:p>
    <w:p>
      <w:pPr>
        <w:rPr>
          <w:rFonts w:eastAsia="Osaka"/>
          <w:lang w:val="en-US"/>
        </w:rPr>
      </w:pPr>
      <w:r>
        <w:rPr>
          <w:lang w:val="en-US" w:eastAsia="zh-CN"/>
        </w:rPr>
        <w:t xml:space="preserve">For SAN, the </w:t>
      </w:r>
      <w:r>
        <w:rPr>
          <w:lang w:val="en-US"/>
        </w:rPr>
        <w:t xml:space="preserve">wanted and </w:t>
      </w:r>
      <w:r>
        <w:rPr>
          <w:lang w:val="en-US" w:eastAsia="zh-CN"/>
        </w:rPr>
        <w:t>the</w:t>
      </w:r>
      <w:r>
        <w:rPr>
          <w:lang w:val="en-US"/>
        </w:rPr>
        <w:t xml:space="preserve"> interfering signal coupled to the </w:t>
      </w:r>
      <w:r>
        <w:rPr>
          <w:i/>
          <w:lang w:val="en-US"/>
        </w:rPr>
        <w:t>SAN type 1-H</w:t>
      </w:r>
      <w:r>
        <w:rPr>
          <w:lang w:val="en-US"/>
        </w:rPr>
        <w:t xml:space="preserve"> </w:t>
      </w:r>
      <w:r>
        <w:rPr>
          <w:i/>
          <w:lang w:val="en-US"/>
        </w:rPr>
        <w:t>TAB connector</w:t>
      </w:r>
      <w:r>
        <w:rPr>
          <w:lang w:val="en-US"/>
        </w:rPr>
        <w:t xml:space="preserve"> </w:t>
      </w:r>
      <w:r>
        <w:rPr>
          <w:lang w:val="en-US" w:eastAsia="zh-CN"/>
        </w:rPr>
        <w:t>are</w:t>
      </w:r>
      <w:r>
        <w:rPr>
          <w:lang w:val="en-US"/>
        </w:rPr>
        <w:t xml:space="preserve"> specified</w:t>
      </w:r>
      <w:r>
        <w:rPr>
          <w:rFonts w:eastAsia="Osaka"/>
          <w:lang w:val="en-US"/>
        </w:rPr>
        <w:t xml:space="preserve"> in table </w:t>
      </w:r>
      <w:r>
        <w:rPr>
          <w:rFonts w:eastAsia="宋体" w:cs="v5.0.0"/>
          <w:lang w:val="en-US" w:eastAsia="zh-CN"/>
        </w:rPr>
        <w:t>7.4.1.2</w:t>
      </w:r>
      <w:r>
        <w:rPr>
          <w:rFonts w:eastAsia="Osaka"/>
          <w:lang w:val="en-US"/>
        </w:rPr>
        <w:t>-</w:t>
      </w:r>
      <w:r>
        <w:rPr>
          <w:rFonts w:eastAsia="宋体"/>
          <w:lang w:val="en-US" w:eastAsia="zh-CN"/>
        </w:rPr>
        <w:t>1</w:t>
      </w:r>
      <w:r>
        <w:rPr>
          <w:rFonts w:eastAsia="Osaka"/>
          <w:lang w:val="en-US"/>
        </w:rPr>
        <w:t xml:space="preserve"> </w:t>
      </w:r>
      <w:r>
        <w:rPr>
          <w:rFonts w:eastAsia="宋体"/>
          <w:lang w:val="en-US" w:eastAsia="zh-CN"/>
        </w:rPr>
        <w:t xml:space="preserve">and the frequency offset between the wanted and interfering signal in table 7.4.1.2-2 </w:t>
      </w:r>
      <w:r>
        <w:rPr>
          <w:rFonts w:eastAsia="Osaka"/>
          <w:lang w:val="en-US"/>
        </w:rPr>
        <w:t xml:space="preserve">for ACS. The reference measurement channel for the wanted signal is identified in table 7.2.2-1 and 7.2.2-2 for each </w:t>
      </w:r>
      <w:r>
        <w:rPr>
          <w:rFonts w:eastAsia="Osaka"/>
          <w:i/>
          <w:lang w:val="en-US"/>
        </w:rPr>
        <w:t>SAN channel bandwidth</w:t>
      </w:r>
      <w:r>
        <w:rPr>
          <w:rFonts w:eastAsia="Osaka"/>
          <w:lang w:val="en-US"/>
        </w:rPr>
        <w:t xml:space="preserve"> </w:t>
      </w:r>
      <w:r>
        <w:rPr>
          <w:rFonts w:cs="v5.0.0"/>
          <w:lang w:val="en-US" w:eastAsia="zh-CN"/>
        </w:rPr>
        <w:t xml:space="preserve">in any operating band </w:t>
      </w:r>
      <w:r>
        <w:rPr>
          <w:rFonts w:eastAsia="Osaka"/>
          <w:lang w:val="en-US"/>
        </w:rPr>
        <w:t>and further specified in annex A.1. The characteristics of the interfering signal is further specified in annex C.</w:t>
      </w:r>
    </w:p>
    <w:p>
      <w:pPr>
        <w:rPr>
          <w:rFonts w:eastAsia="Osaka"/>
          <w:lang w:val="en-US"/>
        </w:rPr>
      </w:pPr>
      <w:r>
        <w:rPr>
          <w:lang w:eastAsia="zh-CN"/>
        </w:rPr>
        <w:t xml:space="preserve">For SAN supporting NB-IoT operation in NTN NR in-band, the </w:t>
      </w:r>
      <w:r>
        <w:t xml:space="preserve">wanted and </w:t>
      </w:r>
      <w:r>
        <w:rPr>
          <w:lang w:eastAsia="zh-CN"/>
        </w:rPr>
        <w:t>the</w:t>
      </w:r>
      <w:r>
        <w:t xml:space="preserve"> interfering signal coupled to the </w:t>
      </w:r>
      <w:r>
        <w:rPr>
          <w:i/>
        </w:rPr>
        <w:t>SAN</w:t>
      </w:r>
      <w:r>
        <w:t xml:space="preserve"> </w:t>
      </w:r>
      <w:r>
        <w:rPr>
          <w:i/>
        </w:rPr>
        <w:t>type 1-H</w:t>
      </w:r>
      <w:r>
        <w:t xml:space="preserve"> </w:t>
      </w:r>
      <w:r>
        <w:rPr>
          <w:i/>
        </w:rPr>
        <w:t>TAB  connector</w:t>
      </w:r>
      <w:r>
        <w:t xml:space="preserve"> </w:t>
      </w:r>
      <w:r>
        <w:rPr>
          <w:lang w:eastAsia="zh-CN"/>
        </w:rPr>
        <w:t>are</w:t>
      </w:r>
      <w:r>
        <w:t xml:space="preserve"> specified</w:t>
      </w:r>
      <w:r>
        <w:rPr>
          <w:rFonts w:eastAsia="Osaka"/>
        </w:rPr>
        <w:t xml:space="preserve"> in table </w:t>
      </w:r>
      <w:r>
        <w:rPr>
          <w:rFonts w:eastAsia="宋体" w:cs="v5.0.0"/>
          <w:lang w:eastAsia="zh-CN"/>
        </w:rPr>
        <w:t>7.4.1.2</w:t>
      </w:r>
      <w:r>
        <w:rPr>
          <w:rFonts w:eastAsia="Osaka"/>
        </w:rPr>
        <w:t>-</w:t>
      </w:r>
      <w:r>
        <w:rPr>
          <w:rFonts w:eastAsia="宋体"/>
          <w:lang w:eastAsia="zh-CN"/>
        </w:rPr>
        <w:t>1</w:t>
      </w:r>
      <w:r>
        <w:rPr>
          <w:rFonts w:eastAsia="Osaka"/>
        </w:rPr>
        <w:t xml:space="preserve"> </w:t>
      </w:r>
      <w:r>
        <w:rPr>
          <w:rFonts w:eastAsia="宋体"/>
          <w:lang w:eastAsia="zh-CN"/>
        </w:rPr>
        <w:t xml:space="preserve">and the frequency offset between the wanted and interfering signal in table 7.4.1.2-2 </w:t>
      </w:r>
      <w:r>
        <w:rPr>
          <w:rFonts w:eastAsia="Osaka"/>
        </w:rPr>
        <w:t>for ACS. The reference measurement channel for the NB-IoT wanted signal is identified in clause 7.2.2 of TS 36.108 [17]. The characteristics of the interfering signal is further specified in annex C.</w:t>
      </w:r>
    </w:p>
    <w:p>
      <w:pPr>
        <w:rPr>
          <w:rFonts w:eastAsia="Osaka"/>
          <w:lang w:val="en-US"/>
        </w:rPr>
      </w:pPr>
      <w:r>
        <w:rPr>
          <w:rFonts w:eastAsia="Osaka"/>
          <w:lang w:val="en-US"/>
        </w:rPr>
        <w:t xml:space="preserve">The ACS requirement is applicable outside the </w:t>
      </w:r>
      <w:r>
        <w:rPr>
          <w:i/>
          <w:lang w:val="en-US" w:eastAsia="zh-CN"/>
        </w:rPr>
        <w:t xml:space="preserve">SAN </w:t>
      </w:r>
      <w:r>
        <w:rPr>
          <w:rFonts w:eastAsia="Osaka"/>
          <w:i/>
          <w:lang w:val="en-US"/>
        </w:rPr>
        <w:t>RF Bandwidth</w:t>
      </w:r>
      <w:r>
        <w:rPr>
          <w:lang w:val="en-US" w:eastAsia="zh-CN"/>
        </w:rPr>
        <w:t xml:space="preserve"> or </w:t>
      </w:r>
      <w:r>
        <w:rPr>
          <w:i/>
          <w:lang w:val="en-US" w:eastAsia="zh-CN"/>
        </w:rPr>
        <w:t>Radio Bandwidth</w:t>
      </w:r>
      <w:r>
        <w:rPr>
          <w:rFonts w:eastAsia="Osaka"/>
          <w:lang w:val="en-US"/>
        </w:rPr>
        <w:t>. The interfering signal offset is defined relative to the</w:t>
      </w:r>
      <w:r>
        <w:rPr>
          <w:lang w:val="en-US"/>
        </w:rPr>
        <w:t xml:space="preserve"> </w:t>
      </w:r>
      <w:r>
        <w:rPr>
          <w:i/>
          <w:lang w:val="en-US" w:eastAsia="zh-CN"/>
        </w:rPr>
        <w:t>SAN</w:t>
      </w:r>
      <w:r>
        <w:rPr>
          <w:rFonts w:eastAsia="Osaka"/>
          <w:i/>
          <w:lang w:val="en-US"/>
        </w:rPr>
        <w:t xml:space="preserve"> RF Bandwidth</w:t>
      </w:r>
      <w:r>
        <w:rPr>
          <w:rFonts w:eastAsia="Osaka"/>
          <w:lang w:val="en-US"/>
        </w:rPr>
        <w:t xml:space="preserve"> edges </w:t>
      </w:r>
      <w:r>
        <w:rPr>
          <w:lang w:val="en-US" w:eastAsia="zh-CN"/>
        </w:rPr>
        <w:t xml:space="preserve">or </w:t>
      </w:r>
      <w:r>
        <w:rPr>
          <w:i/>
          <w:lang w:val="en-US" w:eastAsia="zh-CN"/>
        </w:rPr>
        <w:t>Radio Bandwidth</w:t>
      </w:r>
      <w:r>
        <w:rPr>
          <w:lang w:val="en-US" w:eastAsia="zh-CN"/>
        </w:rPr>
        <w:t xml:space="preserve"> </w:t>
      </w:r>
      <w:r>
        <w:rPr>
          <w:rFonts w:eastAsia="Osaka"/>
          <w:lang w:val="en-US"/>
        </w:rPr>
        <w:t>edges.</w:t>
      </w:r>
    </w:p>
    <w:p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Minimum conducted requirement is defined at the </w:t>
      </w:r>
      <w:r>
        <w:rPr>
          <w:rFonts w:eastAsia="宋体"/>
          <w:i/>
          <w:lang w:val="en-US" w:eastAsia="zh-CN"/>
        </w:rPr>
        <w:t>TAB connector</w:t>
      </w:r>
      <w:r>
        <w:rPr>
          <w:rFonts w:eastAsia="宋体"/>
          <w:lang w:val="en-US" w:eastAsia="zh-CN"/>
        </w:rPr>
        <w:t xml:space="preserve"> for </w:t>
      </w:r>
      <w:r>
        <w:rPr>
          <w:rFonts w:eastAsia="宋体"/>
          <w:i/>
          <w:lang w:val="en-US" w:eastAsia="zh-CN"/>
        </w:rPr>
        <w:t>SAN type 1-H.</w:t>
      </w:r>
    </w:p>
    <w:p>
      <w:pPr>
        <w:pStyle w:val="56"/>
        <w:rPr>
          <w:rFonts w:eastAsia="宋体"/>
          <w:lang w:eastAsia="zh-CN"/>
        </w:rPr>
      </w:pPr>
      <w:r>
        <w:t xml:space="preserve">Table </w:t>
      </w:r>
      <w:r>
        <w:rPr>
          <w:rFonts w:eastAsia="宋体"/>
          <w:lang w:eastAsia="zh-CN"/>
        </w:rPr>
        <w:t>7.4.1.2</w:t>
      </w:r>
      <w:r>
        <w:t>-</w:t>
      </w:r>
      <w:r>
        <w:rPr>
          <w:rFonts w:eastAsia="宋体"/>
          <w:lang w:eastAsia="zh-CN"/>
        </w:rPr>
        <w:t>1</w:t>
      </w:r>
      <w:r>
        <w:t>: Satellite Access Node A</w:t>
      </w:r>
      <w:r>
        <w:rPr>
          <w:rFonts w:eastAsia="宋体"/>
          <w:lang w:eastAsia="zh-CN"/>
        </w:rPr>
        <w:t>CS requirement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7"/>
        <w:gridCol w:w="1792"/>
        <w:gridCol w:w="30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SAN channel bandwidth of the lowest/highest carrier received (MHz)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ja-JP"/>
              </w:rPr>
            </w:pPr>
            <w:r>
              <w:rPr>
                <w:lang w:val="en-US"/>
              </w:rPr>
              <w:t>Wanted signal mean power (dBm)</w:t>
            </w:r>
          </w:p>
        </w:tc>
        <w:tc>
          <w:tcPr>
            <w:tcW w:w="3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ja-JP"/>
              </w:rPr>
            </w:pPr>
            <w:r>
              <w:rPr>
                <w:lang w:val="en-US"/>
              </w:rPr>
              <w:t>Interfering signal mean power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P</w:t>
            </w:r>
            <w:r>
              <w:rPr>
                <w:rFonts w:ascii="Arial" w:hAnsi="Arial" w:eastAsia="宋体"/>
                <w:sz w:val="18"/>
                <w:vertAlign w:val="subscript"/>
              </w:rPr>
              <w:t>REFSENS</w:t>
            </w:r>
            <w:r>
              <w:rPr>
                <w:rFonts w:ascii="Arial" w:hAnsi="Arial" w:eastAsia="宋体"/>
                <w:sz w:val="18"/>
              </w:rPr>
              <w:t xml:space="preserve"> + 8 dB</w:t>
            </w:r>
          </w:p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rFonts w:eastAsia="宋体"/>
              </w:rPr>
              <w:t>(NOTE 2)</w:t>
            </w:r>
          </w:p>
        </w:tc>
        <w:tc>
          <w:tcPr>
            <w:tcW w:w="30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SAN GEO class: -57</w:t>
            </w:r>
          </w:p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SAN LEO class: -60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5, 10, 15, 20 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(NOTE 1)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 dB</w:t>
            </w:r>
          </w:p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t>(NOTE 2)</w:t>
            </w:r>
          </w:p>
        </w:tc>
        <w:tc>
          <w:tcPr>
            <w:tcW w:w="30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lang w:val="en-US" w:eastAsia="zh-CN"/>
              </w:rPr>
            </w:pPr>
            <w:r>
              <w:rPr>
                <w:lang w:val="en-US" w:eastAsia="zh-CN"/>
              </w:rPr>
              <w:t>NOTE 1:</w:t>
            </w:r>
            <w:r>
              <w:rPr>
                <w:lang w:val="en-US" w:eastAsia="zh-CN"/>
              </w:rPr>
              <w:tab/>
            </w:r>
            <w:r>
              <w:rPr>
                <w:lang w:val="en-US" w:eastAsia="zh-CN"/>
              </w:rPr>
              <w:t>The SCS for the lowest/highest carrier received is the lowest SCS supported by the SAN for that bandwidth.</w:t>
            </w:r>
          </w:p>
          <w:p>
            <w:pPr>
              <w:pStyle w:val="67"/>
              <w:rPr>
                <w:lang w:val="en-US" w:eastAsia="zh-CN"/>
              </w:rPr>
            </w:pPr>
            <w:r>
              <w:rPr>
                <w:lang w:val="en-US" w:eastAsia="zh-CN"/>
              </w:rPr>
              <w:t>NOTE 2:</w:t>
            </w:r>
            <w:r>
              <w:rPr>
                <w:lang w:val="en-US" w:eastAsia="zh-CN"/>
              </w:rPr>
              <w:tab/>
            </w:r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REFSENS</w:t>
            </w:r>
            <w:r>
              <w:rPr>
                <w:lang w:eastAsia="zh-CN"/>
              </w:rPr>
              <w:t xml:space="preserve"> depends on the RAT. For NR, </w:t>
            </w: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depends also on</w:t>
            </w:r>
            <w:r>
              <w:rPr>
                <w:lang w:eastAsia="zh-CN"/>
              </w:rPr>
              <w:t xml:space="preserve"> the </w:t>
            </w:r>
            <w:r>
              <w:rPr>
                <w:i/>
                <w:lang w:eastAsia="zh-CN"/>
              </w:rPr>
              <w:t>SAN channel bandwidth</w:t>
            </w:r>
            <w:r>
              <w:rPr>
                <w:lang w:eastAsia="zh-CN"/>
              </w:rPr>
              <w:t xml:space="preserve"> as specified in tables 7.2.2-1, 7.2.2-2. </w:t>
            </w:r>
            <w:r>
              <w:t>For NB-IoT, P</w:t>
            </w:r>
            <w:r>
              <w:rPr>
                <w:vertAlign w:val="subscript"/>
              </w:rPr>
              <w:t>REFSENS</w:t>
            </w:r>
            <w:r>
              <w:rPr>
                <w:lang w:eastAsia="zh-CN"/>
              </w:rPr>
              <w:t xml:space="preserve"> depends also on the </w:t>
            </w:r>
            <w:r>
              <w:rPr>
                <w:i/>
                <w:lang w:eastAsia="zh-CN"/>
              </w:rPr>
              <w:t>sub-carrier spacing</w:t>
            </w:r>
            <w:r>
              <w:rPr>
                <w:lang w:eastAsia="zh-CN"/>
              </w:rPr>
              <w:t xml:space="preserve"> as specified in tables 7.2.2-3, 7.2.2-4 of TS 36.108 [17].</w:t>
            </w:r>
          </w:p>
        </w:tc>
      </w:tr>
    </w:tbl>
    <w:p>
      <w:pPr>
        <w:rPr>
          <w:rFonts w:eastAsia="宋体"/>
          <w:lang w:val="en-US" w:eastAsia="zh-CN"/>
        </w:rPr>
      </w:pPr>
    </w:p>
    <w:p>
      <w:pPr>
        <w:pStyle w:val="56"/>
        <w:rPr>
          <w:rFonts w:eastAsia="宋体"/>
          <w:lang w:val="en-US" w:eastAsia="zh-CN"/>
        </w:rPr>
      </w:pPr>
      <w:r>
        <w:rPr>
          <w:lang w:val="en-US"/>
        </w:rPr>
        <w:t xml:space="preserve">Table </w:t>
      </w:r>
      <w:r>
        <w:rPr>
          <w:rFonts w:eastAsia="宋体"/>
          <w:lang w:val="en-US" w:eastAsia="zh-CN"/>
        </w:rPr>
        <w:t>7.4.1.2</w:t>
      </w:r>
      <w:r>
        <w:rPr>
          <w:lang w:val="en-US"/>
        </w:rPr>
        <w:t>-</w:t>
      </w:r>
      <w:r>
        <w:rPr>
          <w:rFonts w:eastAsia="宋体"/>
          <w:lang w:val="en-US" w:eastAsia="zh-CN"/>
        </w:rPr>
        <w:t>2</w:t>
      </w:r>
      <w:r>
        <w:rPr>
          <w:lang w:val="en-US"/>
        </w:rPr>
        <w:t>: Satellite Access Node A</w:t>
      </w:r>
      <w:r>
        <w:rPr>
          <w:rFonts w:eastAsia="宋体"/>
          <w:lang w:val="en-US" w:eastAsia="zh-CN"/>
        </w:rPr>
        <w:t>CS interferer frequency offset values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2552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SAN channel bandwidth of the lowest/highest carrier received (MHz)</w:t>
            </w:r>
          </w:p>
        </w:tc>
        <w:tc>
          <w:tcPr>
            <w:tcW w:w="2552" w:type="dxa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Interfering signal center frequency offset from the lower/upper SAN RF Bandwidth edge (MHz)</w:t>
            </w:r>
          </w:p>
        </w:tc>
        <w:tc>
          <w:tcPr>
            <w:tcW w:w="2835" w:type="dxa"/>
            <w:tcBorders>
              <w:bottom w:val="single" w:color="auto" w:sz="4" w:space="0"/>
            </w:tcBorders>
          </w:tcPr>
          <w:p>
            <w:pPr>
              <w:pStyle w:val="52"/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  <w:vAlign w:val="center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552" w:type="dxa"/>
            <w:vAlign w:val="center"/>
          </w:tcPr>
          <w:p>
            <w:pPr>
              <w:pStyle w:val="53"/>
            </w:pPr>
            <w:r>
              <w:t>±</w:t>
            </w:r>
            <w:r>
              <w:rPr>
                <w:lang w:eastAsia="zh-CN"/>
              </w:rPr>
              <w:t>1.5075</w:t>
            </w:r>
          </w:p>
        </w:tc>
        <w:tc>
          <w:tcPr>
            <w:tcW w:w="2835" w:type="dxa"/>
            <w:tcBorders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 xml:space="preserve">3 MHz </w:t>
            </w:r>
            <w:del w:id="0" w:author="ZTE, Li Lu" w:date="2025-05-07T17:04:38Z">
              <w:r>
                <w:rPr>
                  <w:rFonts w:hint="default" w:ascii="Arial" w:hAnsi="Arial"/>
                  <w:sz w:val="18"/>
                  <w:lang w:val="en-US" w:eastAsia="zh-CN"/>
                </w:rPr>
                <w:delText>DFT-s</w:delText>
              </w:r>
            </w:del>
            <w:ins w:id="1" w:author="ZTE, Li Lu" w:date="2025-05-07T17:04:38Z">
              <w:r>
                <w:rPr>
                  <w:rFonts w:hint="eastAsia" w:ascii="Arial" w:hAnsi="Arial"/>
                  <w:sz w:val="18"/>
                  <w:lang w:val="en-US" w:eastAsia="zh-CN"/>
                </w:rPr>
                <w:t>C</w:t>
              </w:r>
            </w:ins>
            <w:ins w:id="2" w:author="ZTE, Li Lu" w:date="2025-05-07T17:04:39Z">
              <w:r>
                <w:rPr>
                  <w:rFonts w:hint="eastAsia" w:ascii="Arial" w:hAnsi="Arial"/>
                  <w:sz w:val="18"/>
                  <w:lang w:val="en-US" w:eastAsia="zh-CN"/>
                </w:rPr>
                <w:t>P</w:t>
              </w:r>
            </w:ins>
            <w:r>
              <w:rPr>
                <w:rFonts w:hint="eastAsia" w:ascii="Arial" w:hAnsi="Arial"/>
                <w:sz w:val="18"/>
                <w:lang w:eastAsia="zh-CN"/>
              </w:rPr>
              <w:t>-OFDM NR signal</w:t>
            </w:r>
          </w:p>
          <w:p>
            <w:pPr>
              <w:pStyle w:val="53"/>
            </w:pPr>
            <w:r>
              <w:rPr>
                <w:rFonts w:hint="eastAsia"/>
                <w:lang w:eastAsia="zh-CN"/>
              </w:rPr>
              <w:t>15 kHz SCS, 15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2552" w:type="dxa"/>
          </w:tcPr>
          <w:p>
            <w:pPr>
              <w:pStyle w:val="53"/>
            </w:pPr>
            <w:r>
              <w:t>±</w:t>
            </w:r>
            <w:r>
              <w:rPr>
                <w:rFonts w:eastAsia="宋体"/>
                <w:lang w:eastAsia="zh-CN"/>
              </w:rPr>
              <w:t>2.5025</w:t>
            </w:r>
          </w:p>
        </w:tc>
        <w:tc>
          <w:tcPr>
            <w:tcW w:w="2835" w:type="dxa"/>
            <w:tcBorders>
              <w:bottom w:val="nil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2552" w:type="dxa"/>
          </w:tcPr>
          <w:p>
            <w:pPr>
              <w:pStyle w:val="53"/>
            </w:pPr>
            <w:r>
              <w:t>±</w:t>
            </w:r>
            <w:r>
              <w:rPr>
                <w:rFonts w:eastAsia="宋体"/>
                <w:lang w:eastAsia="zh-CN"/>
              </w:rPr>
              <w:t>2.5075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lang w:val="en-US"/>
              </w:rPr>
            </w:pPr>
            <w:r>
              <w:rPr>
                <w:lang w:val="en-US"/>
              </w:rPr>
              <w:t xml:space="preserve">5 MHz CP-OFDM </w:t>
            </w:r>
            <w:r>
              <w:rPr>
                <w:rFonts w:eastAsia="宋体"/>
                <w:lang w:val="en-US" w:eastAsia="zh-CN"/>
              </w:rPr>
              <w:t>NR</w:t>
            </w:r>
            <w:r>
              <w:rPr>
                <w:lang w:val="en-US"/>
              </w:rPr>
              <w:t xml:space="preserve">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2552" w:type="dxa"/>
          </w:tcPr>
          <w:p>
            <w:pPr>
              <w:pStyle w:val="53"/>
            </w:pPr>
            <w:r>
              <w:t>±</w:t>
            </w:r>
            <w:r>
              <w:rPr>
                <w:rFonts w:eastAsia="宋体"/>
                <w:lang w:eastAsia="zh-CN"/>
              </w:rPr>
              <w:t>2.5125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>
            <w:pPr>
              <w:pStyle w:val="53"/>
            </w:pPr>
            <w:r>
              <w:t>15 kHz SCS, 25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2552" w:type="dxa"/>
          </w:tcPr>
          <w:p>
            <w:pPr>
              <w:pStyle w:val="53"/>
            </w:pPr>
            <w:r>
              <w:t>±</w:t>
            </w:r>
            <w:r>
              <w:rPr>
                <w:rFonts w:eastAsia="宋体"/>
                <w:lang w:eastAsia="zh-CN"/>
              </w:rPr>
              <w:t>2.5025</w:t>
            </w:r>
          </w:p>
        </w:tc>
        <w:tc>
          <w:tcPr>
            <w:tcW w:w="28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</w:pPr>
          </w:p>
        </w:tc>
      </w:tr>
    </w:tbl>
    <w:p>
      <w:pPr>
        <w:rPr>
          <w:rFonts w:eastAsia="Yu Mincho"/>
        </w:rPr>
      </w:pPr>
    </w:p>
    <w:bookmarkEnd w:id="25"/>
    <w:bookmarkEnd w:id="26"/>
    <w:p>
      <w:pPr>
        <w:rPr>
          <w:b/>
          <w:bCs/>
        </w:rPr>
      </w:pPr>
    </w:p>
    <w:p>
      <w:pPr>
        <w:pStyle w:val="3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p/>
    <w:p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EE9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3E43"/>
    <w:rsid w:val="00F25D98"/>
    <w:rsid w:val="00F300FB"/>
    <w:rsid w:val="00FB6386"/>
    <w:rsid w:val="019051F8"/>
    <w:rsid w:val="01B27018"/>
    <w:rsid w:val="01FB6CC7"/>
    <w:rsid w:val="024A2BFA"/>
    <w:rsid w:val="02735A50"/>
    <w:rsid w:val="02EF6F17"/>
    <w:rsid w:val="03662B4B"/>
    <w:rsid w:val="03790B98"/>
    <w:rsid w:val="04932DEE"/>
    <w:rsid w:val="04C141EF"/>
    <w:rsid w:val="04E27F0B"/>
    <w:rsid w:val="066F5DFA"/>
    <w:rsid w:val="06B96C92"/>
    <w:rsid w:val="06C00C91"/>
    <w:rsid w:val="070E7EA6"/>
    <w:rsid w:val="07720BEE"/>
    <w:rsid w:val="08FB15F8"/>
    <w:rsid w:val="097A3C8B"/>
    <w:rsid w:val="09ED206A"/>
    <w:rsid w:val="0A7424D8"/>
    <w:rsid w:val="0AF47AC0"/>
    <w:rsid w:val="0B3421A9"/>
    <w:rsid w:val="0B5528D4"/>
    <w:rsid w:val="0CC839FA"/>
    <w:rsid w:val="0D0F6E8F"/>
    <w:rsid w:val="0D883A4B"/>
    <w:rsid w:val="0D8B7F54"/>
    <w:rsid w:val="0E0C4283"/>
    <w:rsid w:val="0F471140"/>
    <w:rsid w:val="0F5C4047"/>
    <w:rsid w:val="106912EC"/>
    <w:rsid w:val="11535CDA"/>
    <w:rsid w:val="115605E8"/>
    <w:rsid w:val="119F0F1F"/>
    <w:rsid w:val="13872FAB"/>
    <w:rsid w:val="16214273"/>
    <w:rsid w:val="16B07251"/>
    <w:rsid w:val="17552D92"/>
    <w:rsid w:val="17B10E9D"/>
    <w:rsid w:val="17DE3219"/>
    <w:rsid w:val="1C1F7630"/>
    <w:rsid w:val="1CD03DBD"/>
    <w:rsid w:val="1D967303"/>
    <w:rsid w:val="1DF64BDF"/>
    <w:rsid w:val="1EBB6C6C"/>
    <w:rsid w:val="1FE76098"/>
    <w:rsid w:val="202078D0"/>
    <w:rsid w:val="20647D92"/>
    <w:rsid w:val="22800F36"/>
    <w:rsid w:val="231D1CA3"/>
    <w:rsid w:val="23E243F9"/>
    <w:rsid w:val="23EE57BB"/>
    <w:rsid w:val="23FD7664"/>
    <w:rsid w:val="241C73D4"/>
    <w:rsid w:val="25110B33"/>
    <w:rsid w:val="2556666B"/>
    <w:rsid w:val="25655096"/>
    <w:rsid w:val="27082804"/>
    <w:rsid w:val="274B3CAA"/>
    <w:rsid w:val="2755506D"/>
    <w:rsid w:val="27713266"/>
    <w:rsid w:val="27C35972"/>
    <w:rsid w:val="28C62EC2"/>
    <w:rsid w:val="28F854BF"/>
    <w:rsid w:val="29DE41AC"/>
    <w:rsid w:val="2B41402B"/>
    <w:rsid w:val="2B7B6DE1"/>
    <w:rsid w:val="2BB429D1"/>
    <w:rsid w:val="2BCC57E6"/>
    <w:rsid w:val="2C2D29F5"/>
    <w:rsid w:val="2CE94C27"/>
    <w:rsid w:val="2DD12A0D"/>
    <w:rsid w:val="2E9F50EF"/>
    <w:rsid w:val="2F81476B"/>
    <w:rsid w:val="2FE42D91"/>
    <w:rsid w:val="2FF5428A"/>
    <w:rsid w:val="30226363"/>
    <w:rsid w:val="30DF35A3"/>
    <w:rsid w:val="311E0678"/>
    <w:rsid w:val="32AC7A63"/>
    <w:rsid w:val="33742AF6"/>
    <w:rsid w:val="36AB1EB1"/>
    <w:rsid w:val="36FB52A1"/>
    <w:rsid w:val="37F04C60"/>
    <w:rsid w:val="38BB5645"/>
    <w:rsid w:val="39A52CDB"/>
    <w:rsid w:val="3B5F718D"/>
    <w:rsid w:val="3B696FB6"/>
    <w:rsid w:val="3BE15844"/>
    <w:rsid w:val="3C233866"/>
    <w:rsid w:val="3D683D3C"/>
    <w:rsid w:val="3E7D435E"/>
    <w:rsid w:val="3F291190"/>
    <w:rsid w:val="3F6A7A1B"/>
    <w:rsid w:val="3F7F026F"/>
    <w:rsid w:val="401A1FE7"/>
    <w:rsid w:val="40D36A7A"/>
    <w:rsid w:val="41626FDA"/>
    <w:rsid w:val="42852A53"/>
    <w:rsid w:val="42E62571"/>
    <w:rsid w:val="43CE68AA"/>
    <w:rsid w:val="45220F7D"/>
    <w:rsid w:val="4560205F"/>
    <w:rsid w:val="456A706A"/>
    <w:rsid w:val="45DF5204"/>
    <w:rsid w:val="46CD6F14"/>
    <w:rsid w:val="47277642"/>
    <w:rsid w:val="487F2BDE"/>
    <w:rsid w:val="49EE2F52"/>
    <w:rsid w:val="4A41717C"/>
    <w:rsid w:val="4ABE5918"/>
    <w:rsid w:val="4AC66D69"/>
    <w:rsid w:val="4AF64BDF"/>
    <w:rsid w:val="4B181206"/>
    <w:rsid w:val="4CB24C66"/>
    <w:rsid w:val="4CD034C5"/>
    <w:rsid w:val="4D215C75"/>
    <w:rsid w:val="4D8D5BC8"/>
    <w:rsid w:val="4DCE3A17"/>
    <w:rsid w:val="4F2A4CA2"/>
    <w:rsid w:val="4F316BC9"/>
    <w:rsid w:val="4FA277B1"/>
    <w:rsid w:val="4FCF1E22"/>
    <w:rsid w:val="50AD6916"/>
    <w:rsid w:val="50B959CF"/>
    <w:rsid w:val="51A9145F"/>
    <w:rsid w:val="5256093E"/>
    <w:rsid w:val="528B1ED6"/>
    <w:rsid w:val="54023470"/>
    <w:rsid w:val="55D83684"/>
    <w:rsid w:val="57B33A39"/>
    <w:rsid w:val="582F6B6A"/>
    <w:rsid w:val="59600776"/>
    <w:rsid w:val="5B0B3621"/>
    <w:rsid w:val="5DA057AA"/>
    <w:rsid w:val="5DCF0234"/>
    <w:rsid w:val="5DFC7966"/>
    <w:rsid w:val="5F0470F0"/>
    <w:rsid w:val="60272B13"/>
    <w:rsid w:val="61B377DE"/>
    <w:rsid w:val="625873FA"/>
    <w:rsid w:val="6359330B"/>
    <w:rsid w:val="63645712"/>
    <w:rsid w:val="63F33D9D"/>
    <w:rsid w:val="66D13BEB"/>
    <w:rsid w:val="671E7B86"/>
    <w:rsid w:val="6871179A"/>
    <w:rsid w:val="687B0437"/>
    <w:rsid w:val="68D20407"/>
    <w:rsid w:val="6B824DD3"/>
    <w:rsid w:val="6BCB7F53"/>
    <w:rsid w:val="6C4460A5"/>
    <w:rsid w:val="6D237289"/>
    <w:rsid w:val="6DCB7D42"/>
    <w:rsid w:val="6EAF13F1"/>
    <w:rsid w:val="6F65559E"/>
    <w:rsid w:val="70C66A8C"/>
    <w:rsid w:val="70D516AA"/>
    <w:rsid w:val="72361390"/>
    <w:rsid w:val="73A80E1A"/>
    <w:rsid w:val="749D3C11"/>
    <w:rsid w:val="75584F77"/>
    <w:rsid w:val="75864C7B"/>
    <w:rsid w:val="7596101A"/>
    <w:rsid w:val="765C43B5"/>
    <w:rsid w:val="766320D3"/>
    <w:rsid w:val="774D2AFE"/>
    <w:rsid w:val="776A61FA"/>
    <w:rsid w:val="77A6153E"/>
    <w:rsid w:val="78594A31"/>
    <w:rsid w:val="78BE6326"/>
    <w:rsid w:val="78E168EA"/>
    <w:rsid w:val="7923686A"/>
    <w:rsid w:val="79255C9B"/>
    <w:rsid w:val="7ABD0A8D"/>
    <w:rsid w:val="7D537917"/>
    <w:rsid w:val="7D8212F8"/>
    <w:rsid w:val="7E95590D"/>
    <w:rsid w:val="7FB0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basedOn w:val="44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table" w:customStyle="1" w:styleId="84">
    <w:name w:val="TableGrid1"/>
    <w:basedOn w:val="42"/>
    <w:qFormat/>
    <w:uiPriority w:val="39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2026</Characters>
  <Lines>16</Lines>
  <Paragraphs>4</Paragraphs>
  <TotalTime>1</TotalTime>
  <ScaleCrop>false</ScaleCrop>
  <LinksUpToDate>false</LinksUpToDate>
  <CharactersWithSpaces>2377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Li Lu</cp:lastModifiedBy>
  <cp:lastPrinted>2411-12-31T23:00:00Z</cp:lastPrinted>
  <dcterms:modified xsi:type="dcterms:W3CDTF">2025-05-09T07:01:59Z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9B8A29DE20C245F09BC680BBF875551A</vt:lpwstr>
  </property>
</Properties>
</file>